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496" w:rsidRPr="002B604B" w:rsidRDefault="0092237A" w:rsidP="002B60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40"/>
        </w:tabs>
        <w:rPr>
          <w:rFonts w:cs="Arial"/>
          <w:b/>
          <w:sz w:val="22"/>
          <w:szCs w:val="22"/>
        </w:rPr>
      </w:pPr>
      <w:bookmarkStart w:id="0" w:name="_GoBack"/>
      <w:bookmarkEnd w:id="0"/>
      <w:r>
        <w:rPr>
          <w:rFonts w:cs="Arial"/>
          <w:b/>
          <w:sz w:val="22"/>
          <w:szCs w:val="22"/>
        </w:rPr>
        <w:t>FinfraG Information an Kunden</w:t>
      </w:r>
    </w:p>
    <w:p w:rsidR="002B604B" w:rsidRPr="00657D70" w:rsidRDefault="002B604B" w:rsidP="002B604B">
      <w:pPr>
        <w:spacing w:line="360" w:lineRule="auto"/>
        <w:ind w:left="1701" w:hanging="1701"/>
        <w:rPr>
          <w:rFonts w:cs="Arial"/>
        </w:rPr>
      </w:pPr>
    </w:p>
    <w:p w:rsidR="0092237A" w:rsidRPr="002105C6" w:rsidRDefault="0092237A" w:rsidP="001047AB">
      <w:pPr>
        <w:tabs>
          <w:tab w:val="left" w:pos="1695"/>
        </w:tabs>
        <w:spacing w:line="324" w:lineRule="auto"/>
        <w:rPr>
          <w:rFonts w:cs="Arial"/>
          <w:sz w:val="22"/>
        </w:rPr>
      </w:pPr>
      <w:bookmarkStart w:id="1" w:name="OLE_LINK3"/>
      <w:bookmarkStart w:id="2" w:name="OLE_LINK4"/>
      <w:r w:rsidRPr="002105C6">
        <w:rPr>
          <w:rFonts w:cs="Arial"/>
          <w:sz w:val="22"/>
        </w:rPr>
        <w:t>An [Organ]</w:t>
      </w:r>
      <w:r w:rsidRPr="002105C6">
        <w:rPr>
          <w:rFonts w:cs="Arial"/>
          <w:sz w:val="22"/>
        </w:rPr>
        <w:tab/>
      </w:r>
    </w:p>
    <w:p w:rsidR="0092237A" w:rsidRPr="002105C6" w:rsidRDefault="0092237A" w:rsidP="001047AB">
      <w:pPr>
        <w:tabs>
          <w:tab w:val="left" w:leader="dot" w:pos="2820"/>
        </w:tabs>
        <w:spacing w:line="324" w:lineRule="auto"/>
        <w:rPr>
          <w:rFonts w:cs="Arial"/>
          <w:sz w:val="22"/>
        </w:rPr>
      </w:pPr>
      <w:r w:rsidRPr="002105C6">
        <w:rPr>
          <w:rFonts w:cs="Arial"/>
          <w:sz w:val="22"/>
        </w:rPr>
        <w:t>[Kunde]</w:t>
      </w:r>
    </w:p>
    <w:p w:rsidR="0092237A" w:rsidRPr="002105C6" w:rsidRDefault="0092237A" w:rsidP="001047AB">
      <w:pPr>
        <w:tabs>
          <w:tab w:val="left" w:leader="dot" w:pos="2820"/>
        </w:tabs>
        <w:spacing w:line="324" w:lineRule="auto"/>
        <w:rPr>
          <w:rFonts w:cs="Arial"/>
          <w:sz w:val="22"/>
        </w:rPr>
      </w:pPr>
      <w:r w:rsidRPr="002105C6">
        <w:rPr>
          <w:rFonts w:cs="Arial"/>
          <w:sz w:val="22"/>
        </w:rPr>
        <w:t>[Adresse]</w:t>
      </w:r>
    </w:p>
    <w:p w:rsidR="0092237A" w:rsidRPr="002105C6" w:rsidRDefault="0092237A" w:rsidP="001047AB">
      <w:pPr>
        <w:tabs>
          <w:tab w:val="left" w:leader="dot" w:pos="2820"/>
        </w:tabs>
        <w:spacing w:line="324" w:lineRule="auto"/>
        <w:rPr>
          <w:rFonts w:cs="Arial"/>
          <w:sz w:val="22"/>
        </w:rPr>
      </w:pPr>
      <w:r w:rsidRPr="002105C6">
        <w:rPr>
          <w:rFonts w:cs="Arial"/>
          <w:sz w:val="22"/>
        </w:rPr>
        <w:t>[Adresse]</w:t>
      </w:r>
    </w:p>
    <w:p w:rsidR="0092237A" w:rsidRPr="002105C6" w:rsidRDefault="0092237A" w:rsidP="001047AB">
      <w:pPr>
        <w:spacing w:line="324" w:lineRule="auto"/>
        <w:ind w:right="-15"/>
        <w:rPr>
          <w:rFonts w:cs="Arial"/>
          <w:sz w:val="22"/>
        </w:rPr>
      </w:pPr>
    </w:p>
    <w:p w:rsidR="0092237A" w:rsidRDefault="0092237A" w:rsidP="001047AB">
      <w:pPr>
        <w:spacing w:line="324" w:lineRule="auto"/>
        <w:ind w:right="-15"/>
        <w:rPr>
          <w:rFonts w:cs="Arial"/>
          <w:sz w:val="22"/>
        </w:rPr>
      </w:pPr>
    </w:p>
    <w:p w:rsidR="001047AB" w:rsidRDefault="001047AB" w:rsidP="001047AB">
      <w:pPr>
        <w:spacing w:line="324" w:lineRule="auto"/>
        <w:ind w:right="-15"/>
        <w:rPr>
          <w:rFonts w:cs="Arial"/>
          <w:sz w:val="22"/>
        </w:rPr>
      </w:pPr>
    </w:p>
    <w:p w:rsidR="001047AB" w:rsidRPr="002105C6" w:rsidRDefault="001047AB" w:rsidP="001047AB">
      <w:pPr>
        <w:spacing w:line="324" w:lineRule="auto"/>
        <w:ind w:right="-15"/>
        <w:rPr>
          <w:rFonts w:cs="Arial"/>
          <w:sz w:val="22"/>
        </w:rPr>
      </w:pPr>
    </w:p>
    <w:p w:rsidR="0092237A" w:rsidRPr="002105C6" w:rsidRDefault="0092237A" w:rsidP="001047AB">
      <w:pPr>
        <w:spacing w:line="324" w:lineRule="auto"/>
        <w:ind w:right="-15"/>
        <w:rPr>
          <w:rFonts w:cs="Arial"/>
          <w:sz w:val="22"/>
        </w:rPr>
      </w:pPr>
      <w:r w:rsidRPr="002105C6">
        <w:rPr>
          <w:rFonts w:cs="Arial"/>
          <w:sz w:val="22"/>
        </w:rPr>
        <w:t>[Ort, Datum]</w:t>
      </w:r>
    </w:p>
    <w:p w:rsidR="0092237A" w:rsidRPr="002105C6" w:rsidRDefault="0092237A" w:rsidP="001047AB">
      <w:pPr>
        <w:spacing w:line="324" w:lineRule="auto"/>
        <w:ind w:right="-15"/>
        <w:rPr>
          <w:rFonts w:cs="Arial"/>
          <w:sz w:val="22"/>
        </w:rPr>
      </w:pPr>
    </w:p>
    <w:p w:rsidR="0092237A" w:rsidRPr="002105C6" w:rsidRDefault="0092237A" w:rsidP="001047AB">
      <w:pPr>
        <w:spacing w:line="324" w:lineRule="auto"/>
        <w:ind w:right="-15"/>
        <w:rPr>
          <w:rFonts w:cs="Arial"/>
          <w:sz w:val="22"/>
        </w:rPr>
      </w:pPr>
    </w:p>
    <w:p w:rsidR="0092237A" w:rsidRPr="0092237A" w:rsidRDefault="0092237A" w:rsidP="001047AB">
      <w:pPr>
        <w:spacing w:line="324" w:lineRule="auto"/>
        <w:ind w:right="-15"/>
        <w:outlineLvl w:val="0"/>
        <w:rPr>
          <w:rFonts w:cs="Arial"/>
          <w:sz w:val="22"/>
          <w:szCs w:val="22"/>
        </w:rPr>
      </w:pPr>
      <w:r w:rsidRPr="0092237A">
        <w:rPr>
          <w:rFonts w:cs="Arial"/>
          <w:sz w:val="22"/>
          <w:szCs w:val="22"/>
        </w:rPr>
        <w:t>Sehr geehrte [Name]</w:t>
      </w: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 xml:space="preserve">Im Rahmen der diesjährigen Abschlussprüfung sind wir als gesetzliche Revisionsstelle erstmals verpflichtet, die Einhaltung der Bestimmungen des neuen Finanzmarktinfrastrukturgesetzes (FinfraG) zu überprüfen und über das Ergebnis dieser Prüfung Bericht zu erstatten. Nachfolgend werden die neuen Bestimmungen im Überblick dargestellt und der sich ergebende Handlungsbedarf für das revisionspflichtige Unternehmen </w:t>
      </w:r>
      <w:r w:rsidRPr="0092237A">
        <w:rPr>
          <w:rFonts w:cs="Arial"/>
          <w:sz w:val="22"/>
          <w:szCs w:val="22"/>
          <w:highlight w:val="yellow"/>
        </w:rPr>
        <w:t>(Revisionskundin)</w:t>
      </w:r>
      <w:r w:rsidRPr="0092237A">
        <w:rPr>
          <w:rFonts w:cs="Arial"/>
          <w:sz w:val="22"/>
          <w:szCs w:val="22"/>
        </w:rPr>
        <w:t xml:space="preserve"> aufgezeigt.</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b/>
          <w:bCs/>
          <w:sz w:val="22"/>
          <w:szCs w:val="22"/>
        </w:rPr>
        <w:t>Überblick FinfraG / FinfraV</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 xml:space="preserve">Unter anderem um die systematischen und operationellen Risiken im Derivatehandel zu reduzieren, hat die Schweiz das „Bundesgesetz über die Finanzmarktinfrastrukturen und das Marktverhalten im Effekten- und Derivatehandel (Finanzmarktinfrastrukturgesetz, FinfraG)“ inkl. zugehöriger Verordnung (FinfraV) geschaffen. Die entsprechenden Bestimmungen sind seit dem 1. Januar 2016 in Kraft. </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 xml:space="preserve">Grundsätzlich sind alle Unternehmen betroffen, welche im schweizerischen Handelsregister eingetragen sind (Art. 77 Abs. 1 FinfraV). Allerdings ist der Gültigkeitsbereich des Gesetzes abhängig vom jeweiligen Status des Unternehmens (finanzielle oder nichtfinanzielle Gegenpartei) sowie vom gehandelten Volumen der Derivate in der gesamten Unternehmens-Gruppe (Konzern). In den Anwendungsbereich des FinfraG fallen sowohl konzernintern wie auch extern gehandelte Derivate, die über einen Handelsplatz (Exchange Traded Derivatives - ETD) oder ausserbörslich (Over the Counter - OTC) abgewickelt werden. </w:t>
      </w:r>
    </w:p>
    <w:p w:rsidR="001047AB" w:rsidRDefault="001047AB">
      <w:pPr>
        <w:jc w:val="left"/>
        <w:rPr>
          <w:rFonts w:cs="Arial"/>
          <w:sz w:val="22"/>
          <w:szCs w:val="22"/>
        </w:rPr>
      </w:pPr>
      <w:r>
        <w:rPr>
          <w:rFonts w:cs="Arial"/>
          <w:sz w:val="22"/>
          <w:szCs w:val="22"/>
        </w:rPr>
        <w:br w:type="page"/>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Der Grossteil der ausserhalb der Finanzindustrie operierenden Unternehmen in der Schweiz qualifiziert als sog. kleine nichtfinanzielle Gegenpartei (NFG-; „sprich NFG minus“). Für solche Unternehmen bestehen – sofern sie mit Derivaten handeln – folgende Anforderungen:</w:t>
      </w:r>
    </w:p>
    <w:p w:rsidR="0092237A" w:rsidRPr="0092237A" w:rsidRDefault="0092237A" w:rsidP="001047AB">
      <w:pPr>
        <w:spacing w:line="324" w:lineRule="auto"/>
        <w:rPr>
          <w:rFonts w:cs="Arial"/>
          <w:sz w:val="22"/>
          <w:szCs w:val="22"/>
        </w:rPr>
      </w:pPr>
    </w:p>
    <w:p w:rsidR="0092237A" w:rsidRPr="0092237A" w:rsidRDefault="0092237A" w:rsidP="001047AB">
      <w:pPr>
        <w:pStyle w:val="Listenabsatz"/>
        <w:numPr>
          <w:ilvl w:val="0"/>
          <w:numId w:val="31"/>
        </w:numPr>
        <w:spacing w:line="324" w:lineRule="auto"/>
        <w:jc w:val="left"/>
        <w:rPr>
          <w:rFonts w:cs="Arial"/>
          <w:sz w:val="22"/>
          <w:szCs w:val="22"/>
        </w:rPr>
      </w:pPr>
      <w:r w:rsidRPr="0092237A">
        <w:rPr>
          <w:rFonts w:cs="Arial"/>
          <w:sz w:val="22"/>
          <w:szCs w:val="22"/>
        </w:rPr>
        <w:t>Überwachung der Schwellenwerte (Art. 98 – 100 FinfraG)</w:t>
      </w:r>
    </w:p>
    <w:p w:rsidR="0092237A" w:rsidRPr="0092237A" w:rsidRDefault="0092237A" w:rsidP="001047AB">
      <w:pPr>
        <w:pStyle w:val="Listenabsatz"/>
        <w:numPr>
          <w:ilvl w:val="0"/>
          <w:numId w:val="31"/>
        </w:numPr>
        <w:spacing w:line="324" w:lineRule="auto"/>
        <w:jc w:val="left"/>
        <w:rPr>
          <w:rFonts w:cs="Arial"/>
          <w:sz w:val="22"/>
          <w:szCs w:val="22"/>
        </w:rPr>
      </w:pPr>
      <w:r w:rsidRPr="0092237A">
        <w:rPr>
          <w:rFonts w:cs="Arial"/>
          <w:sz w:val="22"/>
          <w:szCs w:val="22"/>
        </w:rPr>
        <w:t>Meldepflichten (Art. 104 FinfraG)</w:t>
      </w:r>
    </w:p>
    <w:p w:rsidR="0092237A" w:rsidRPr="0092237A" w:rsidRDefault="0092237A" w:rsidP="001047AB">
      <w:pPr>
        <w:pStyle w:val="Listenabsatz"/>
        <w:numPr>
          <w:ilvl w:val="0"/>
          <w:numId w:val="31"/>
        </w:numPr>
        <w:spacing w:line="324" w:lineRule="auto"/>
        <w:jc w:val="left"/>
        <w:rPr>
          <w:rFonts w:cs="Arial"/>
          <w:sz w:val="22"/>
          <w:szCs w:val="22"/>
        </w:rPr>
      </w:pPr>
      <w:r w:rsidRPr="0092237A">
        <w:rPr>
          <w:rFonts w:cs="Arial"/>
          <w:sz w:val="22"/>
          <w:szCs w:val="22"/>
        </w:rPr>
        <w:t>Risikominderung (Art. 107 FinfraG)</w:t>
      </w:r>
    </w:p>
    <w:p w:rsidR="0092237A" w:rsidRPr="0092237A" w:rsidRDefault="0092237A" w:rsidP="001047AB">
      <w:pPr>
        <w:pStyle w:val="Listenabsatz"/>
        <w:numPr>
          <w:ilvl w:val="0"/>
          <w:numId w:val="31"/>
        </w:numPr>
        <w:spacing w:line="324" w:lineRule="auto"/>
        <w:jc w:val="left"/>
        <w:rPr>
          <w:rFonts w:cs="Arial"/>
          <w:sz w:val="22"/>
          <w:szCs w:val="22"/>
        </w:rPr>
      </w:pPr>
      <w:r w:rsidRPr="0092237A">
        <w:rPr>
          <w:rFonts w:cs="Arial"/>
          <w:sz w:val="22"/>
          <w:szCs w:val="22"/>
        </w:rPr>
        <w:t>Dokumentationspflicht (Art. 113 FinfraV)</w:t>
      </w:r>
    </w:p>
    <w:p w:rsidR="0092237A" w:rsidRPr="001047AB"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Das FinfraG verlangt die Prüfung der Einhaltung dieser Bestimmungen durch die Revisionsstelle im Rahmen der gesetzlichen Revision (ordentliche Revision / eingeschränkte Revision).</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b/>
          <w:bCs/>
          <w:sz w:val="22"/>
          <w:szCs w:val="22"/>
        </w:rPr>
        <w:t xml:space="preserve">Handlungsbedarf </w:t>
      </w:r>
      <w:r w:rsidRPr="0092237A">
        <w:rPr>
          <w:rFonts w:cs="Arial"/>
          <w:b/>
          <w:bCs/>
          <w:sz w:val="22"/>
          <w:szCs w:val="22"/>
          <w:highlight w:val="yellow"/>
        </w:rPr>
        <w:t>Ihres Unternehmens</w:t>
      </w:r>
      <w:r w:rsidRPr="0092237A">
        <w:rPr>
          <w:rFonts w:cs="Arial"/>
          <w:b/>
          <w:bCs/>
          <w:sz w:val="22"/>
          <w:szCs w:val="22"/>
        </w:rPr>
        <w:t xml:space="preserve"> </w:t>
      </w:r>
    </w:p>
    <w:p w:rsidR="0092237A" w:rsidRPr="0092237A" w:rsidRDefault="0092237A" w:rsidP="001047AB">
      <w:pPr>
        <w:spacing w:line="324" w:lineRule="auto"/>
        <w:rPr>
          <w:rFonts w:cs="Arial"/>
          <w:sz w:val="22"/>
          <w:szCs w:val="22"/>
        </w:rPr>
      </w:pPr>
      <w:r w:rsidRPr="0092237A">
        <w:rPr>
          <w:rFonts w:cs="Arial"/>
          <w:sz w:val="22"/>
          <w:szCs w:val="22"/>
        </w:rPr>
        <w:t> </w:t>
      </w:r>
    </w:p>
    <w:p w:rsidR="0092237A" w:rsidRPr="0092237A" w:rsidRDefault="0092237A" w:rsidP="001047AB">
      <w:pPr>
        <w:spacing w:line="324" w:lineRule="auto"/>
        <w:rPr>
          <w:rFonts w:cs="Arial"/>
          <w:sz w:val="22"/>
          <w:szCs w:val="22"/>
        </w:rPr>
      </w:pPr>
      <w:r w:rsidRPr="0092237A">
        <w:rPr>
          <w:rFonts w:cs="Arial"/>
          <w:sz w:val="22"/>
          <w:szCs w:val="22"/>
        </w:rPr>
        <w:t>Nach unserem Kenntnisstand setzt Ihr Unternehmen keine Derivate ein. In diesem Fall besteht die Möglichkeit, sich von den oben genannten Pflichten zu befreien. Hierfür ist ein schriftlicher Beschluss durch das Aufsichtsorgan (alternativ die Geschäftsleitung) notwendig. Dieser könnte für eine Aktiengesellschaft etwa wie folgt formuliert werden:</w:t>
      </w:r>
    </w:p>
    <w:p w:rsidR="0092237A" w:rsidRPr="0092237A" w:rsidRDefault="0092237A" w:rsidP="001047AB">
      <w:pPr>
        <w:spacing w:line="324" w:lineRule="auto"/>
        <w:rPr>
          <w:rFonts w:cs="Arial"/>
          <w:sz w:val="22"/>
          <w:szCs w:val="22"/>
        </w:rPr>
      </w:pPr>
    </w:p>
    <w:p w:rsidR="0092237A" w:rsidRDefault="0092237A" w:rsidP="001047AB">
      <w:pPr>
        <w:spacing w:line="324" w:lineRule="auto"/>
        <w:rPr>
          <w:rFonts w:cs="Arial"/>
          <w:i/>
          <w:iCs/>
          <w:sz w:val="22"/>
          <w:szCs w:val="22"/>
        </w:rPr>
      </w:pPr>
    </w:p>
    <w:p w:rsidR="0092237A" w:rsidRPr="0092237A" w:rsidRDefault="0092237A" w:rsidP="001047AB">
      <w:pPr>
        <w:spacing w:line="324" w:lineRule="auto"/>
        <w:rPr>
          <w:rFonts w:cs="Arial"/>
          <w:sz w:val="22"/>
          <w:szCs w:val="22"/>
        </w:rPr>
      </w:pPr>
      <w:r w:rsidRPr="0092237A">
        <w:rPr>
          <w:rFonts w:cs="Arial"/>
          <w:i/>
          <w:iCs/>
          <w:sz w:val="22"/>
          <w:szCs w:val="22"/>
        </w:rPr>
        <w:t>„Finanzmarktinfrastrukturgesetz (FinfraG)</w:t>
      </w:r>
    </w:p>
    <w:p w:rsidR="0092237A" w:rsidRPr="0092237A" w:rsidRDefault="0092237A" w:rsidP="001047AB">
      <w:pPr>
        <w:spacing w:line="324" w:lineRule="auto"/>
        <w:rPr>
          <w:rFonts w:cs="Arial"/>
          <w:i/>
          <w:iCs/>
          <w:sz w:val="22"/>
          <w:szCs w:val="22"/>
        </w:rPr>
      </w:pPr>
      <w:r w:rsidRPr="0092237A">
        <w:rPr>
          <w:rFonts w:cs="Arial"/>
          <w:i/>
          <w:iCs/>
          <w:sz w:val="22"/>
          <w:szCs w:val="22"/>
        </w:rPr>
        <w:t xml:space="preserve">Die </w:t>
      </w:r>
      <w:r w:rsidRPr="0092237A">
        <w:rPr>
          <w:rFonts w:cs="Arial"/>
          <w:i/>
          <w:iCs/>
          <w:sz w:val="22"/>
          <w:szCs w:val="22"/>
          <w:highlight w:val="yellow"/>
        </w:rPr>
        <w:t>Gesellschaft ABC AG</w:t>
      </w:r>
      <w:r w:rsidRPr="0092237A">
        <w:rPr>
          <w:rFonts w:cs="Arial"/>
          <w:i/>
          <w:iCs/>
          <w:sz w:val="22"/>
          <w:szCs w:val="22"/>
        </w:rPr>
        <w:t xml:space="preserve"> gilt nicht als „Finanzielle Gegenpartei“ im Sinne von Art. 93 Abs. 2 FinfraG und ist somit eine „Nichtfinanzielle Gegenpartei“ im Sinne Art. 93 Abs. 3 FinfraG. </w:t>
      </w:r>
    </w:p>
    <w:p w:rsidR="0092237A" w:rsidRPr="0092237A" w:rsidRDefault="0092237A" w:rsidP="001047AB">
      <w:pPr>
        <w:spacing w:line="324" w:lineRule="auto"/>
        <w:rPr>
          <w:rFonts w:cs="Arial"/>
          <w:i/>
          <w:iCs/>
          <w:sz w:val="22"/>
          <w:szCs w:val="22"/>
        </w:rPr>
      </w:pPr>
    </w:p>
    <w:p w:rsidR="0092237A" w:rsidRPr="0092237A" w:rsidRDefault="0092237A" w:rsidP="001047AB">
      <w:pPr>
        <w:spacing w:line="324" w:lineRule="auto"/>
        <w:rPr>
          <w:rFonts w:cs="Arial"/>
          <w:i/>
          <w:iCs/>
          <w:sz w:val="22"/>
          <w:szCs w:val="22"/>
        </w:rPr>
      </w:pPr>
      <w:r w:rsidRPr="0092237A">
        <w:rPr>
          <w:rFonts w:cs="Arial"/>
          <w:i/>
          <w:iCs/>
          <w:sz w:val="22"/>
          <w:szCs w:val="22"/>
        </w:rPr>
        <w:t xml:space="preserve">Der Verwaltungsrat stellt im Sinne von Art. 113 Abs. 2 FinfraV fest, dass die Gesellschaft im Geschäftsjahr 2017 bis zum Datum dieses Beschlusses nicht mit Derivaten gehandelt hat und auch in Zukunft nicht mit Derivaten handeln will. Vor diesem Hintergrund verzichtet </w:t>
      </w:r>
      <w:r w:rsidRPr="0092237A">
        <w:rPr>
          <w:rFonts w:cs="Arial"/>
          <w:i/>
          <w:iCs/>
          <w:sz w:val="22"/>
          <w:szCs w:val="22"/>
          <w:highlight w:val="yellow"/>
        </w:rPr>
        <w:t>sie</w:t>
      </w:r>
      <w:r w:rsidRPr="0092237A">
        <w:rPr>
          <w:rFonts w:cs="Arial"/>
          <w:i/>
          <w:iCs/>
          <w:sz w:val="22"/>
          <w:szCs w:val="22"/>
        </w:rPr>
        <w:t xml:space="preserve"> auf eine schriftliche Regelung der Abläufe im Derivatehandel gem. Art. 113 Abs. 1 FinfraV.</w:t>
      </w:r>
    </w:p>
    <w:p w:rsidR="0092237A" w:rsidRPr="0092237A" w:rsidRDefault="0092237A" w:rsidP="001047AB">
      <w:pPr>
        <w:spacing w:line="324" w:lineRule="auto"/>
        <w:rPr>
          <w:rFonts w:cs="Arial"/>
          <w:i/>
          <w:iCs/>
          <w:sz w:val="22"/>
          <w:szCs w:val="22"/>
        </w:rPr>
      </w:pPr>
    </w:p>
    <w:p w:rsidR="0092237A" w:rsidRPr="0092237A" w:rsidRDefault="0092237A" w:rsidP="001047AB">
      <w:pPr>
        <w:spacing w:line="324" w:lineRule="auto"/>
        <w:rPr>
          <w:rFonts w:cs="Arial"/>
          <w:i/>
          <w:sz w:val="22"/>
          <w:szCs w:val="22"/>
        </w:rPr>
      </w:pPr>
      <w:r w:rsidRPr="0092237A">
        <w:rPr>
          <w:rFonts w:cs="Arial"/>
          <w:i/>
          <w:iCs/>
          <w:sz w:val="22"/>
          <w:szCs w:val="22"/>
        </w:rPr>
        <w:t>Sollte in Zukunft beabsichtigt werden, mit Derivaten zu handeln, so hat der Verwaltungsrat die Dokumentationsvorschriften zum Derivatehandel gemäss Art. 113 FinfraV</w:t>
      </w:r>
      <w:r w:rsidRPr="0092237A">
        <w:rPr>
          <w:rFonts w:cs="Arial"/>
          <w:i/>
          <w:sz w:val="22"/>
          <w:szCs w:val="22"/>
        </w:rPr>
        <w:t xml:space="preserve"> zu befolgen und einzuhalten.</w:t>
      </w:r>
    </w:p>
    <w:p w:rsidR="0092237A" w:rsidRPr="0092237A" w:rsidRDefault="0092237A" w:rsidP="001047AB">
      <w:pPr>
        <w:pStyle w:val="Listenabsatz"/>
        <w:spacing w:line="324" w:lineRule="auto"/>
        <w:rPr>
          <w:rFonts w:cs="Arial"/>
          <w:i/>
          <w:iCs/>
          <w:sz w:val="22"/>
          <w:szCs w:val="22"/>
        </w:rPr>
      </w:pPr>
    </w:p>
    <w:p w:rsidR="001047AB" w:rsidRDefault="0092237A" w:rsidP="001047AB">
      <w:pPr>
        <w:spacing w:line="324" w:lineRule="auto"/>
        <w:rPr>
          <w:rFonts w:cs="Arial"/>
          <w:i/>
          <w:iCs/>
          <w:sz w:val="22"/>
          <w:szCs w:val="22"/>
        </w:rPr>
      </w:pPr>
      <w:r w:rsidRPr="0092237A">
        <w:rPr>
          <w:rFonts w:cs="Arial"/>
          <w:i/>
          <w:iCs/>
          <w:sz w:val="22"/>
          <w:szCs w:val="22"/>
        </w:rPr>
        <w:t>Der Verwaltungsrat stellt sicher, dass das Management über den vorliegenden Beschluss informiert wird.“</w:t>
      </w:r>
    </w:p>
    <w:p w:rsidR="001047AB" w:rsidRDefault="001047AB">
      <w:pPr>
        <w:jc w:val="left"/>
        <w:rPr>
          <w:rFonts w:cs="Arial"/>
          <w:i/>
          <w:iCs/>
          <w:sz w:val="22"/>
          <w:szCs w:val="22"/>
        </w:rPr>
      </w:pPr>
      <w:r>
        <w:rPr>
          <w:rFonts w:cs="Arial"/>
          <w:i/>
          <w:iCs/>
          <w:sz w:val="22"/>
          <w:szCs w:val="22"/>
        </w:rPr>
        <w:br w:type="page"/>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Dürfen wir Sie höflich bitten, dass ein solcher Beschluss (sofern zutreffend) in den nächsten Wochen gefasst und in Form eines Protokolls dokumentiert wird. Wir wären Ihnen dankbar, wenn Sie uns anschliessend eine unterzeichnete Kopie des Protokolls senden würden.</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Für Ihre Bemühungen danken wir Ihnen im Voraus sehr und stehen für Rückfragen gerne zur Verfügung.</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Freundliche Grüsse</w:t>
      </w:r>
    </w:p>
    <w:p w:rsidR="0092237A" w:rsidRPr="0092237A" w:rsidRDefault="0092237A" w:rsidP="001047AB">
      <w:pPr>
        <w:spacing w:line="324" w:lineRule="auto"/>
        <w:rPr>
          <w:rFonts w:cs="Arial"/>
          <w:sz w:val="22"/>
          <w:szCs w:val="22"/>
        </w:rPr>
      </w:pPr>
    </w:p>
    <w:p w:rsidR="0092237A" w:rsidRPr="0092237A" w:rsidRDefault="0092237A" w:rsidP="001047AB">
      <w:pPr>
        <w:spacing w:line="324" w:lineRule="auto"/>
        <w:rPr>
          <w:rFonts w:cs="Arial"/>
          <w:sz w:val="22"/>
          <w:szCs w:val="22"/>
        </w:rPr>
      </w:pPr>
      <w:r w:rsidRPr="0092237A">
        <w:rPr>
          <w:rFonts w:cs="Arial"/>
          <w:sz w:val="22"/>
          <w:szCs w:val="22"/>
        </w:rPr>
        <w:t>Name des leitenden Revisors</w:t>
      </w:r>
    </w:p>
    <w:p w:rsidR="0092237A" w:rsidRPr="0092237A" w:rsidRDefault="0092237A" w:rsidP="001047AB">
      <w:pPr>
        <w:spacing w:line="324" w:lineRule="auto"/>
        <w:rPr>
          <w:rFonts w:cs="Arial"/>
          <w:sz w:val="22"/>
          <w:szCs w:val="22"/>
        </w:rPr>
      </w:pPr>
      <w:r w:rsidRPr="0092237A">
        <w:rPr>
          <w:rFonts w:cs="Arial"/>
          <w:sz w:val="22"/>
          <w:szCs w:val="22"/>
        </w:rPr>
        <w:t>Dipl. Wirtschaftsprüfer</w:t>
      </w:r>
    </w:p>
    <w:p w:rsidR="0092237A" w:rsidRPr="0092237A" w:rsidRDefault="0092237A" w:rsidP="001047AB">
      <w:pPr>
        <w:spacing w:line="324" w:lineRule="auto"/>
        <w:rPr>
          <w:rFonts w:cs="Arial"/>
          <w:sz w:val="22"/>
          <w:szCs w:val="22"/>
        </w:rPr>
      </w:pPr>
      <w:r w:rsidRPr="0092237A">
        <w:rPr>
          <w:rFonts w:cs="Arial"/>
          <w:sz w:val="22"/>
          <w:szCs w:val="22"/>
        </w:rPr>
        <w:t>Zugelassener Revisionsexperte</w:t>
      </w: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ind w:right="-15"/>
        <w:rPr>
          <w:rFonts w:cs="Arial"/>
          <w:sz w:val="22"/>
          <w:szCs w:val="22"/>
        </w:rPr>
      </w:pPr>
      <w:r w:rsidRPr="0092237A">
        <w:rPr>
          <w:rFonts w:cs="Arial"/>
          <w:sz w:val="22"/>
          <w:szCs w:val="22"/>
        </w:rPr>
        <w:t xml:space="preserve">_____________________________      </w:t>
      </w:r>
      <w:r w:rsidRPr="0092237A">
        <w:rPr>
          <w:rFonts w:cs="Arial"/>
          <w:sz w:val="22"/>
          <w:szCs w:val="22"/>
        </w:rPr>
        <w:tab/>
        <w:t>_____________________________</w:t>
      </w:r>
    </w:p>
    <w:p w:rsidR="0092237A" w:rsidRPr="0092237A" w:rsidRDefault="0092237A" w:rsidP="001047AB">
      <w:pPr>
        <w:spacing w:line="324" w:lineRule="auto"/>
        <w:ind w:right="-15"/>
        <w:rPr>
          <w:rFonts w:cs="Arial"/>
          <w:sz w:val="22"/>
          <w:szCs w:val="22"/>
        </w:rPr>
      </w:pPr>
      <w:r w:rsidRPr="0092237A">
        <w:rPr>
          <w:rFonts w:cs="Arial"/>
          <w:sz w:val="22"/>
          <w:szCs w:val="22"/>
        </w:rPr>
        <w:t xml:space="preserve">[Unterschrift] </w:t>
      </w:r>
      <w:r w:rsidRPr="0092237A">
        <w:rPr>
          <w:rFonts w:cs="Arial"/>
          <w:sz w:val="22"/>
          <w:szCs w:val="22"/>
        </w:rPr>
        <w:tab/>
      </w:r>
      <w:r w:rsidRPr="0092237A">
        <w:rPr>
          <w:rFonts w:cs="Arial"/>
          <w:sz w:val="22"/>
          <w:szCs w:val="22"/>
        </w:rPr>
        <w:tab/>
      </w:r>
      <w:r w:rsidRPr="0092237A">
        <w:rPr>
          <w:rFonts w:cs="Arial"/>
          <w:sz w:val="22"/>
          <w:szCs w:val="22"/>
        </w:rPr>
        <w:tab/>
      </w:r>
      <w:r w:rsidRPr="0092237A">
        <w:rPr>
          <w:rFonts w:cs="Arial"/>
          <w:sz w:val="22"/>
          <w:szCs w:val="22"/>
        </w:rPr>
        <w:tab/>
      </w:r>
      <w:r w:rsidRPr="0092237A">
        <w:rPr>
          <w:rFonts w:cs="Arial"/>
          <w:sz w:val="22"/>
          <w:szCs w:val="22"/>
        </w:rPr>
        <w:tab/>
        <w:t>[Unterschrift]</w:t>
      </w: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ind w:right="-15"/>
        <w:rPr>
          <w:rFonts w:cs="Arial"/>
          <w:sz w:val="22"/>
          <w:szCs w:val="22"/>
        </w:rPr>
      </w:pPr>
    </w:p>
    <w:p w:rsidR="0092237A" w:rsidRPr="0092237A" w:rsidRDefault="0092237A" w:rsidP="001047AB">
      <w:pPr>
        <w:tabs>
          <w:tab w:val="left" w:pos="3685"/>
        </w:tabs>
        <w:suppressAutoHyphens/>
        <w:spacing w:line="324" w:lineRule="auto"/>
        <w:rPr>
          <w:rFonts w:cs="Arial"/>
          <w:sz w:val="22"/>
          <w:szCs w:val="22"/>
        </w:rPr>
      </w:pPr>
    </w:p>
    <w:p w:rsidR="0092237A" w:rsidRPr="0092237A" w:rsidRDefault="0092237A" w:rsidP="001047AB">
      <w:pPr>
        <w:spacing w:line="324" w:lineRule="auto"/>
        <w:rPr>
          <w:rFonts w:cs="Arial"/>
          <w:iCs/>
          <w:sz w:val="22"/>
          <w:szCs w:val="22"/>
        </w:rPr>
      </w:pPr>
      <w:r w:rsidRPr="0092237A">
        <w:rPr>
          <w:rFonts w:cs="Arial"/>
          <w:sz w:val="22"/>
          <w:szCs w:val="22"/>
        </w:rPr>
        <w:t>Beilage:</w:t>
      </w:r>
    </w:p>
    <w:p w:rsidR="0092237A" w:rsidRPr="0092237A" w:rsidRDefault="0092237A" w:rsidP="001047AB">
      <w:pPr>
        <w:spacing w:line="324" w:lineRule="auto"/>
        <w:rPr>
          <w:rFonts w:cs="Arial"/>
          <w:iCs/>
          <w:sz w:val="22"/>
          <w:szCs w:val="22"/>
        </w:rPr>
      </w:pPr>
      <w:r w:rsidRPr="0092237A">
        <w:rPr>
          <w:rFonts w:cs="Arial"/>
          <w:iCs/>
          <w:sz w:val="22"/>
          <w:szCs w:val="22"/>
        </w:rPr>
        <w:t>Kopie dieser Auftragsbestätigung</w:t>
      </w:r>
    </w:p>
    <w:p w:rsidR="0092237A" w:rsidRPr="0092237A" w:rsidRDefault="0092237A" w:rsidP="001047AB">
      <w:pPr>
        <w:spacing w:line="324" w:lineRule="auto"/>
        <w:rPr>
          <w:rFonts w:cs="Arial"/>
          <w:iCs/>
          <w:sz w:val="22"/>
          <w:szCs w:val="22"/>
        </w:rPr>
      </w:pPr>
    </w:p>
    <w:p w:rsidR="0092237A" w:rsidRPr="0092237A" w:rsidRDefault="0092237A" w:rsidP="001047AB">
      <w:pPr>
        <w:spacing w:line="324" w:lineRule="auto"/>
        <w:ind w:right="-15"/>
        <w:rPr>
          <w:rFonts w:cs="Arial"/>
          <w:sz w:val="22"/>
          <w:szCs w:val="22"/>
        </w:rPr>
      </w:pPr>
    </w:p>
    <w:p w:rsidR="0092237A" w:rsidRPr="0092237A" w:rsidRDefault="0092237A" w:rsidP="001047AB">
      <w:pPr>
        <w:tabs>
          <w:tab w:val="left" w:leader="dot" w:pos="2820"/>
        </w:tabs>
        <w:spacing w:line="324" w:lineRule="auto"/>
        <w:rPr>
          <w:rFonts w:cs="Arial"/>
          <w:sz w:val="22"/>
          <w:szCs w:val="22"/>
        </w:rPr>
      </w:pPr>
      <w:r w:rsidRPr="0092237A">
        <w:rPr>
          <w:rFonts w:cs="Arial"/>
          <w:sz w:val="22"/>
          <w:szCs w:val="22"/>
        </w:rPr>
        <w:t>Einverständnis des [Organ] [Kunde]</w:t>
      </w:r>
    </w:p>
    <w:p w:rsidR="0092237A" w:rsidRPr="0092237A" w:rsidRDefault="0092237A" w:rsidP="001047AB">
      <w:pPr>
        <w:spacing w:line="324" w:lineRule="auto"/>
        <w:ind w:right="-15"/>
        <w:outlineLvl w:val="0"/>
        <w:rPr>
          <w:rFonts w:cs="Arial"/>
          <w:sz w:val="22"/>
          <w:szCs w:val="22"/>
        </w:rPr>
      </w:pPr>
    </w:p>
    <w:p w:rsidR="0092237A" w:rsidRPr="0092237A" w:rsidRDefault="0092237A" w:rsidP="001047AB">
      <w:pPr>
        <w:spacing w:line="324" w:lineRule="auto"/>
        <w:ind w:right="-15"/>
        <w:rPr>
          <w:rFonts w:cs="Arial"/>
          <w:sz w:val="22"/>
          <w:szCs w:val="22"/>
        </w:rPr>
      </w:pPr>
    </w:p>
    <w:p w:rsidR="0092237A" w:rsidRPr="0092237A" w:rsidRDefault="0092237A" w:rsidP="001047AB">
      <w:pPr>
        <w:spacing w:line="324" w:lineRule="auto"/>
        <w:ind w:right="-15"/>
        <w:rPr>
          <w:rFonts w:cs="Arial"/>
          <w:sz w:val="22"/>
          <w:szCs w:val="22"/>
        </w:rPr>
      </w:pPr>
    </w:p>
    <w:p w:rsidR="0092237A" w:rsidRPr="002105C6" w:rsidRDefault="0092237A" w:rsidP="001047AB">
      <w:pPr>
        <w:spacing w:line="324" w:lineRule="auto"/>
        <w:ind w:right="-15"/>
        <w:rPr>
          <w:rFonts w:cs="Arial"/>
          <w:sz w:val="22"/>
        </w:rPr>
      </w:pPr>
      <w:r w:rsidRPr="002105C6">
        <w:rPr>
          <w:rFonts w:cs="Arial"/>
          <w:sz w:val="22"/>
        </w:rPr>
        <w:t>_____________________________</w:t>
      </w:r>
    </w:p>
    <w:p w:rsidR="0092237A" w:rsidRPr="002105C6" w:rsidRDefault="0092237A" w:rsidP="001047AB">
      <w:pPr>
        <w:spacing w:line="324" w:lineRule="auto"/>
        <w:ind w:right="-15"/>
        <w:rPr>
          <w:rFonts w:cs="Arial"/>
          <w:sz w:val="22"/>
        </w:rPr>
      </w:pPr>
      <w:r w:rsidRPr="002105C6">
        <w:rPr>
          <w:rFonts w:cs="Arial"/>
          <w:sz w:val="22"/>
        </w:rPr>
        <w:t>[Ort, Datum]</w:t>
      </w:r>
    </w:p>
    <w:p w:rsidR="0092237A" w:rsidRPr="002105C6" w:rsidRDefault="0092237A" w:rsidP="001047AB">
      <w:pPr>
        <w:spacing w:line="324" w:lineRule="auto"/>
        <w:ind w:right="-15"/>
        <w:rPr>
          <w:rFonts w:cs="Arial"/>
          <w:sz w:val="22"/>
        </w:rPr>
      </w:pPr>
    </w:p>
    <w:p w:rsidR="0092237A" w:rsidRPr="002105C6" w:rsidRDefault="0092237A" w:rsidP="001047AB">
      <w:pPr>
        <w:spacing w:line="324" w:lineRule="auto"/>
        <w:ind w:right="-15"/>
        <w:rPr>
          <w:rFonts w:cs="Arial"/>
          <w:sz w:val="22"/>
        </w:rPr>
      </w:pPr>
    </w:p>
    <w:p w:rsidR="0092237A" w:rsidRPr="002105C6" w:rsidRDefault="0092237A" w:rsidP="001047AB">
      <w:pPr>
        <w:spacing w:line="324" w:lineRule="auto"/>
        <w:ind w:right="-15"/>
        <w:rPr>
          <w:rFonts w:cs="Arial"/>
          <w:sz w:val="22"/>
        </w:rPr>
      </w:pPr>
    </w:p>
    <w:p w:rsidR="0092237A" w:rsidRPr="002105C6" w:rsidRDefault="0092237A" w:rsidP="001047AB">
      <w:pPr>
        <w:spacing w:line="324" w:lineRule="auto"/>
        <w:ind w:right="-15"/>
        <w:rPr>
          <w:rFonts w:cs="Arial"/>
          <w:sz w:val="22"/>
        </w:rPr>
      </w:pPr>
      <w:r w:rsidRPr="002105C6">
        <w:rPr>
          <w:rFonts w:cs="Arial"/>
          <w:sz w:val="22"/>
        </w:rPr>
        <w:t xml:space="preserve">_____________________________      </w:t>
      </w:r>
      <w:r w:rsidRPr="002105C6">
        <w:rPr>
          <w:rFonts w:cs="Arial"/>
          <w:sz w:val="22"/>
        </w:rPr>
        <w:tab/>
        <w:t>_____________________________</w:t>
      </w:r>
    </w:p>
    <w:p w:rsidR="0092237A" w:rsidRPr="002105C6" w:rsidRDefault="0092237A" w:rsidP="001047AB">
      <w:pPr>
        <w:spacing w:line="324" w:lineRule="auto"/>
        <w:ind w:right="-15"/>
        <w:rPr>
          <w:rFonts w:cs="Arial"/>
          <w:sz w:val="22"/>
        </w:rPr>
      </w:pPr>
      <w:r w:rsidRPr="002105C6">
        <w:rPr>
          <w:rFonts w:cs="Arial"/>
          <w:sz w:val="22"/>
        </w:rPr>
        <w:t xml:space="preserve">[Unterschrift] </w:t>
      </w:r>
      <w:r w:rsidRPr="002105C6">
        <w:rPr>
          <w:rFonts w:cs="Arial"/>
          <w:sz w:val="22"/>
        </w:rPr>
        <w:tab/>
      </w:r>
      <w:r w:rsidRPr="002105C6">
        <w:rPr>
          <w:rFonts w:cs="Arial"/>
          <w:sz w:val="22"/>
        </w:rPr>
        <w:tab/>
      </w:r>
      <w:r w:rsidRPr="002105C6">
        <w:rPr>
          <w:rFonts w:cs="Arial"/>
          <w:sz w:val="22"/>
        </w:rPr>
        <w:tab/>
      </w:r>
      <w:r w:rsidRPr="002105C6">
        <w:rPr>
          <w:rFonts w:cs="Arial"/>
          <w:sz w:val="22"/>
        </w:rPr>
        <w:tab/>
      </w:r>
      <w:r w:rsidRPr="002105C6">
        <w:rPr>
          <w:rFonts w:cs="Arial"/>
          <w:sz w:val="22"/>
        </w:rPr>
        <w:tab/>
        <w:t>[Unterschrift]</w:t>
      </w:r>
    </w:p>
    <w:bookmarkEnd w:id="1"/>
    <w:bookmarkEnd w:id="2"/>
    <w:p w:rsidR="0092237A" w:rsidRPr="002105C6" w:rsidRDefault="0092237A" w:rsidP="001047AB">
      <w:pPr>
        <w:spacing w:line="324" w:lineRule="auto"/>
        <w:ind w:right="-15"/>
        <w:rPr>
          <w:rFonts w:cs="Arial"/>
          <w:sz w:val="22"/>
        </w:rPr>
      </w:pPr>
    </w:p>
    <w:p w:rsidR="002B604B" w:rsidRPr="00657D70" w:rsidRDefault="002B604B" w:rsidP="002B604B"/>
    <w:p w:rsidR="00E826CF" w:rsidRDefault="00E826CF" w:rsidP="002B604B"/>
    <w:sectPr w:rsidR="00E826CF" w:rsidSect="002B604B">
      <w:headerReference w:type="default" r:id="rId8"/>
      <w:footerReference w:type="default" r:id="rId9"/>
      <w:pgSz w:w="11907" w:h="16840"/>
      <w:pgMar w:top="1449" w:right="1134" w:bottom="1134" w:left="1418" w:header="56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6C" w:rsidRDefault="00CB146C">
      <w:r>
        <w:separator/>
      </w:r>
    </w:p>
  </w:endnote>
  <w:endnote w:type="continuationSeparator" w:id="0">
    <w:p w:rsidR="00CB146C" w:rsidRDefault="00CB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161"/>
      <w:gridCol w:w="2194"/>
    </w:tblGrid>
    <w:tr w:rsidR="000A7994" w:rsidTr="00C06F70">
      <w:tc>
        <w:tcPr>
          <w:tcW w:w="7268" w:type="dxa"/>
        </w:tcPr>
        <w:p w:rsidR="000A7994" w:rsidRDefault="00E826CF" w:rsidP="00975A9E">
          <w:pPr>
            <w:pStyle w:val="Fuzeile"/>
            <w:jc w:val="left"/>
            <w:rPr>
              <w:lang w:val="de-DE"/>
            </w:rPr>
          </w:pPr>
          <w:r>
            <w:rPr>
              <w:rFonts w:cs="Arial"/>
              <w:color w:val="5A5A5A"/>
              <w:sz w:val="16"/>
              <w:szCs w:val="16"/>
              <w:lang w:val="en-US"/>
            </w:rPr>
            <w:t>SIFER – Schweizerisches Institut für die eingeschränkte Revision</w:t>
          </w:r>
        </w:p>
      </w:tc>
      <w:tc>
        <w:tcPr>
          <w:tcW w:w="2227" w:type="dxa"/>
        </w:tcPr>
        <w:p w:rsidR="000A7994" w:rsidRDefault="000A7994" w:rsidP="00383EAE">
          <w:pPr>
            <w:pStyle w:val="Fuzeile"/>
            <w:jc w:val="right"/>
            <w:rPr>
              <w:lang w:val="de-DE"/>
            </w:rPr>
          </w:pPr>
          <w:r>
            <w:rPr>
              <w:rStyle w:val="Seitenzahl"/>
              <w:sz w:val="16"/>
            </w:rPr>
            <w:fldChar w:fldCharType="begin"/>
          </w:r>
          <w:r>
            <w:rPr>
              <w:rStyle w:val="Seitenzahl"/>
              <w:sz w:val="16"/>
            </w:rPr>
            <w:instrText xml:space="preserve"> PAGE </w:instrText>
          </w:r>
          <w:r>
            <w:rPr>
              <w:rStyle w:val="Seitenzahl"/>
              <w:sz w:val="16"/>
            </w:rPr>
            <w:fldChar w:fldCharType="separate"/>
          </w:r>
          <w:r w:rsidR="00905392">
            <w:rPr>
              <w:rStyle w:val="Seitenzahl"/>
              <w:noProof/>
              <w:sz w:val="16"/>
            </w:rPr>
            <w:t>2</w:t>
          </w:r>
          <w:r>
            <w:rPr>
              <w:rStyle w:val="Seitenzahl"/>
              <w:sz w:val="16"/>
            </w:rPr>
            <w:fldChar w:fldCharType="end"/>
          </w:r>
          <w:r w:rsidR="00383EAE">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905392">
            <w:rPr>
              <w:rStyle w:val="Seitenzahl"/>
              <w:noProof/>
              <w:sz w:val="16"/>
            </w:rPr>
            <w:t>3</w:t>
          </w:r>
          <w:r>
            <w:rPr>
              <w:rStyle w:val="Seitenzahl"/>
              <w:sz w:val="16"/>
            </w:rPr>
            <w:fldChar w:fldCharType="end"/>
          </w:r>
        </w:p>
      </w:tc>
    </w:tr>
  </w:tbl>
  <w:p w:rsidR="00C06F70" w:rsidRDefault="00C06F70">
    <w:pPr>
      <w:pStyle w:val="Fuzeile"/>
      <w:jc w:val="left"/>
    </w:pP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6C" w:rsidRDefault="00CB146C">
      <w:r>
        <w:separator/>
      </w:r>
    </w:p>
  </w:footnote>
  <w:footnote w:type="continuationSeparator" w:id="0">
    <w:p w:rsidR="00CB146C" w:rsidRDefault="00CB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70" w:rsidRPr="000A7994" w:rsidRDefault="00A47264" w:rsidP="000A7994">
    <w:pPr>
      <w:pStyle w:val="Kopfzeile"/>
      <w:tabs>
        <w:tab w:val="clear" w:pos="9072"/>
        <w:tab w:val="right" w:pos="9498"/>
      </w:tabs>
      <w:rPr>
        <w:sz w:val="16"/>
      </w:rPr>
    </w:pPr>
    <w:r>
      <w:rPr>
        <w:sz w:val="16"/>
      </w:rPr>
      <w:t>Bern,</w:t>
    </w:r>
    <w:r w:rsidR="000E19DF">
      <w:rPr>
        <w:sz w:val="16"/>
      </w:rPr>
      <w:t xml:space="preserve"> </w:t>
    </w:r>
    <w:r w:rsidR="00E826CF">
      <w:rPr>
        <w:sz w:val="16"/>
      </w:rPr>
      <w:t>16. April 2018</w:t>
    </w:r>
    <w:r w:rsidR="000A7994">
      <w:rPr>
        <w:sz w:val="16"/>
      </w:rPr>
      <w:tab/>
    </w:r>
    <w:r w:rsidR="000A7994">
      <w:rPr>
        <w:sz w:val="16"/>
      </w:rPr>
      <w:tab/>
    </w:r>
    <w:r w:rsidR="007B1B2A" w:rsidRPr="002A3FD0">
      <w:rPr>
        <w:noProof/>
        <w:snapToGrid/>
        <w:lang w:eastAsia="de-CH"/>
      </w:rPr>
      <w:drawing>
        <wp:inline distT="0" distB="0" distL="0" distR="0">
          <wp:extent cx="1819275" cy="352425"/>
          <wp:effectExtent l="0" t="0" r="9525" b="9525"/>
          <wp:docPr id="13" name="Bild 1" descr="03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03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52425"/>
                  </a:xfrm>
                  <a:prstGeom prst="rect">
                    <a:avLst/>
                  </a:prstGeom>
                  <a:noFill/>
                  <a:ln>
                    <a:noFill/>
                  </a:ln>
                </pic:spPr>
              </pic:pic>
            </a:graphicData>
          </a:graphic>
        </wp:inline>
      </w:drawing>
    </w:r>
    <w:r w:rsidR="000A7994">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55C4D"/>
    <w:multiLevelType w:val="hybridMultilevel"/>
    <w:tmpl w:val="859AEB34"/>
    <w:lvl w:ilvl="0" w:tplc="04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53628E4"/>
    <w:multiLevelType w:val="hybridMultilevel"/>
    <w:tmpl w:val="8BB8885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3B648C"/>
    <w:multiLevelType w:val="hybridMultilevel"/>
    <w:tmpl w:val="41F83E1A"/>
    <w:lvl w:ilvl="0" w:tplc="04070003">
      <w:start w:val="1"/>
      <w:numFmt w:val="bullet"/>
      <w:lvlText w:val="o"/>
      <w:lvlJc w:val="left"/>
      <w:pPr>
        <w:ind w:left="862" w:hanging="360"/>
      </w:pPr>
      <w:rPr>
        <w:rFonts w:ascii="Courier New" w:hAnsi="Courier New" w:cs="Courier New"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4" w15:restartNumberingAfterBreak="0">
    <w:nsid w:val="0DE53DA2"/>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11F87FD7"/>
    <w:multiLevelType w:val="multilevel"/>
    <w:tmpl w:val="E56E4BE2"/>
    <w:lvl w:ilvl="0">
      <w:start w:val="1"/>
      <w:numFmt w:val="decimal"/>
      <w:lvlText w:val="%1."/>
      <w:lvlJc w:val="left"/>
      <w:pPr>
        <w:ind w:left="720" w:hanging="360"/>
      </w:p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6E4838"/>
    <w:multiLevelType w:val="hybridMultilevel"/>
    <w:tmpl w:val="33CEC98E"/>
    <w:lvl w:ilvl="0" w:tplc="2368B50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B8900E5"/>
    <w:multiLevelType w:val="hybridMultilevel"/>
    <w:tmpl w:val="6638D10C"/>
    <w:lvl w:ilvl="0" w:tplc="089C94BC">
      <w:start w:val="1"/>
      <w:numFmt w:val="lowerLetter"/>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8" w15:restartNumberingAfterBreak="0">
    <w:nsid w:val="20CE3D66"/>
    <w:multiLevelType w:val="hybridMultilevel"/>
    <w:tmpl w:val="8414549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4267F8A"/>
    <w:multiLevelType w:val="hybridMultilevel"/>
    <w:tmpl w:val="30F46AAA"/>
    <w:lvl w:ilvl="0" w:tplc="4162B7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D6012A"/>
    <w:multiLevelType w:val="hybridMultilevel"/>
    <w:tmpl w:val="A6BCF5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BE54AD"/>
    <w:multiLevelType w:val="hybridMultilevel"/>
    <w:tmpl w:val="0104386E"/>
    <w:lvl w:ilvl="0" w:tplc="EBB40312">
      <w:start w:val="1"/>
      <w:numFmt w:val="decimal"/>
      <w:lvlText w:val="%1."/>
      <w:lvlJc w:val="left"/>
      <w:pPr>
        <w:ind w:left="720" w:hanging="360"/>
      </w:pPr>
      <w:rPr>
        <w:rFonts w:ascii="Arial" w:hAnsi="Arial" w:cs="Arial"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70F3CFE"/>
    <w:multiLevelType w:val="hybridMultilevel"/>
    <w:tmpl w:val="CD1C2C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757A33"/>
    <w:multiLevelType w:val="hybridMultilevel"/>
    <w:tmpl w:val="C05629B0"/>
    <w:lvl w:ilvl="0" w:tplc="04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85A1124"/>
    <w:multiLevelType w:val="hybridMultilevel"/>
    <w:tmpl w:val="7534B3A0"/>
    <w:lvl w:ilvl="0" w:tplc="16D0B014">
      <w:start w:val="24"/>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68764F1C"/>
    <w:multiLevelType w:val="hybridMultilevel"/>
    <w:tmpl w:val="9790EE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FEE5310"/>
    <w:multiLevelType w:val="hybridMultilevel"/>
    <w:tmpl w:val="CE38E664"/>
    <w:lvl w:ilvl="0" w:tplc="2B387EA4">
      <w:start w:val="1"/>
      <w:numFmt w:val="bullet"/>
      <w:lvlText w:val="-"/>
      <w:lvlJc w:val="left"/>
      <w:pPr>
        <w:ind w:left="1080" w:hanging="360"/>
      </w:pPr>
      <w:rPr>
        <w:rFonts w:ascii="Calibri" w:eastAsia="Calibri" w:hAnsi="Calibri"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15:restartNumberingAfterBreak="0">
    <w:nsid w:val="70C515DC"/>
    <w:multiLevelType w:val="hybridMultilevel"/>
    <w:tmpl w:val="C10A5850"/>
    <w:lvl w:ilvl="0" w:tplc="2368B50C">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7ED1C9B"/>
    <w:multiLevelType w:val="multilevel"/>
    <w:tmpl w:val="3E48E536"/>
    <w:name w:val="PwCBulletListTemplate"/>
    <w:lvl w:ilvl="0">
      <w:start w:val="1"/>
      <w:numFmt w:val="decimal"/>
      <w:lvlText w:val="%1."/>
      <w:lvlJc w:val="left"/>
      <w:pPr>
        <w:tabs>
          <w:tab w:val="num" w:pos="360"/>
        </w:tabs>
        <w:ind w:left="360" w:hanging="360"/>
      </w:pPr>
      <w:rPr>
        <w:rFonts w:hint="default"/>
        <w:b/>
        <w:sz w:val="18"/>
      </w:rPr>
    </w:lvl>
    <w:lvl w:ilvl="1">
      <w:start w:val="1"/>
      <w:numFmt w:val="bullet"/>
      <w:lvlText w:val="§"/>
      <w:lvlJc w:val="left"/>
      <w:pPr>
        <w:tabs>
          <w:tab w:val="num" w:pos="1191"/>
        </w:tabs>
        <w:ind w:left="1191" w:hanging="595"/>
      </w:pPr>
      <w:rPr>
        <w:rFonts w:ascii="Wingdings" w:hAnsi="Wingdings"/>
        <w:sz w:val="18"/>
      </w:rPr>
    </w:lvl>
    <w:lvl w:ilvl="2">
      <w:start w:val="1"/>
      <w:numFmt w:val="bullet"/>
      <w:lvlText w:val="§"/>
      <w:lvlJc w:val="left"/>
      <w:pPr>
        <w:tabs>
          <w:tab w:val="num" w:pos="1786"/>
        </w:tabs>
        <w:ind w:left="1786" w:hanging="595"/>
      </w:pPr>
      <w:rPr>
        <w:rFonts w:ascii="Wingdings" w:hAnsi="Wingdings" w:hint="default"/>
        <w:sz w:val="18"/>
      </w:rPr>
    </w:lvl>
    <w:lvl w:ilvl="3">
      <w:start w:val="1"/>
      <w:numFmt w:val="bullet"/>
      <w:lvlText w:val="§"/>
      <w:lvlJc w:val="left"/>
      <w:pPr>
        <w:tabs>
          <w:tab w:val="num" w:pos="2381"/>
        </w:tabs>
        <w:ind w:left="2381" w:hanging="595"/>
      </w:pPr>
      <w:rPr>
        <w:rFonts w:ascii="Wingdings" w:hAnsi="Wingdings" w:hint="default"/>
        <w:sz w:val="18"/>
      </w:rPr>
    </w:lvl>
    <w:lvl w:ilvl="4">
      <w:start w:val="1"/>
      <w:numFmt w:val="bullet"/>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29" w15:restartNumberingAfterBreak="0">
    <w:nsid w:val="7EF379C2"/>
    <w:multiLevelType w:val="hybridMultilevel"/>
    <w:tmpl w:val="CB1C72C4"/>
    <w:lvl w:ilvl="0" w:tplc="08070001">
      <w:start w:val="1"/>
      <w:numFmt w:val="bullet"/>
      <w:lvlText w:val=""/>
      <w:lvlJc w:val="left"/>
      <w:pPr>
        <w:tabs>
          <w:tab w:val="num" w:pos="363"/>
        </w:tabs>
        <w:ind w:left="363" w:hanging="360"/>
      </w:pPr>
      <w:rPr>
        <w:rFonts w:ascii="Symbol" w:hAnsi="Symbol" w:hint="default"/>
      </w:rPr>
    </w:lvl>
    <w:lvl w:ilvl="1" w:tplc="08070003">
      <w:start w:val="1"/>
      <w:numFmt w:val="bullet"/>
      <w:lvlText w:val="o"/>
      <w:lvlJc w:val="left"/>
      <w:pPr>
        <w:tabs>
          <w:tab w:val="num" w:pos="1083"/>
        </w:tabs>
        <w:ind w:left="1083" w:hanging="360"/>
      </w:pPr>
      <w:rPr>
        <w:rFonts w:ascii="Courier New" w:hAnsi="Courier New" w:cs="Courier New" w:hint="default"/>
      </w:rPr>
    </w:lvl>
    <w:lvl w:ilvl="2" w:tplc="08070005" w:tentative="1">
      <w:start w:val="1"/>
      <w:numFmt w:val="bullet"/>
      <w:lvlText w:val=""/>
      <w:lvlJc w:val="left"/>
      <w:pPr>
        <w:tabs>
          <w:tab w:val="num" w:pos="1803"/>
        </w:tabs>
        <w:ind w:left="1803" w:hanging="360"/>
      </w:pPr>
      <w:rPr>
        <w:rFonts w:ascii="Wingdings" w:hAnsi="Wingdings" w:hint="default"/>
      </w:rPr>
    </w:lvl>
    <w:lvl w:ilvl="3" w:tplc="08070001" w:tentative="1">
      <w:start w:val="1"/>
      <w:numFmt w:val="bullet"/>
      <w:lvlText w:val=""/>
      <w:lvlJc w:val="left"/>
      <w:pPr>
        <w:tabs>
          <w:tab w:val="num" w:pos="2523"/>
        </w:tabs>
        <w:ind w:left="2523" w:hanging="360"/>
      </w:pPr>
      <w:rPr>
        <w:rFonts w:ascii="Symbol" w:hAnsi="Symbol" w:hint="default"/>
      </w:rPr>
    </w:lvl>
    <w:lvl w:ilvl="4" w:tplc="08070003" w:tentative="1">
      <w:start w:val="1"/>
      <w:numFmt w:val="bullet"/>
      <w:lvlText w:val="o"/>
      <w:lvlJc w:val="left"/>
      <w:pPr>
        <w:tabs>
          <w:tab w:val="num" w:pos="3243"/>
        </w:tabs>
        <w:ind w:left="3243" w:hanging="360"/>
      </w:pPr>
      <w:rPr>
        <w:rFonts w:ascii="Courier New" w:hAnsi="Courier New" w:cs="Courier New" w:hint="default"/>
      </w:rPr>
    </w:lvl>
    <w:lvl w:ilvl="5" w:tplc="08070005" w:tentative="1">
      <w:start w:val="1"/>
      <w:numFmt w:val="bullet"/>
      <w:lvlText w:val=""/>
      <w:lvlJc w:val="left"/>
      <w:pPr>
        <w:tabs>
          <w:tab w:val="num" w:pos="3963"/>
        </w:tabs>
        <w:ind w:left="3963" w:hanging="360"/>
      </w:pPr>
      <w:rPr>
        <w:rFonts w:ascii="Wingdings" w:hAnsi="Wingdings" w:hint="default"/>
      </w:rPr>
    </w:lvl>
    <w:lvl w:ilvl="6" w:tplc="08070001" w:tentative="1">
      <w:start w:val="1"/>
      <w:numFmt w:val="bullet"/>
      <w:lvlText w:val=""/>
      <w:lvlJc w:val="left"/>
      <w:pPr>
        <w:tabs>
          <w:tab w:val="num" w:pos="4683"/>
        </w:tabs>
        <w:ind w:left="4683" w:hanging="360"/>
      </w:pPr>
      <w:rPr>
        <w:rFonts w:ascii="Symbol" w:hAnsi="Symbol" w:hint="default"/>
      </w:rPr>
    </w:lvl>
    <w:lvl w:ilvl="7" w:tplc="08070003" w:tentative="1">
      <w:start w:val="1"/>
      <w:numFmt w:val="bullet"/>
      <w:lvlText w:val="o"/>
      <w:lvlJc w:val="left"/>
      <w:pPr>
        <w:tabs>
          <w:tab w:val="num" w:pos="5403"/>
        </w:tabs>
        <w:ind w:left="5403" w:hanging="360"/>
      </w:pPr>
      <w:rPr>
        <w:rFonts w:ascii="Courier New" w:hAnsi="Courier New" w:cs="Courier New" w:hint="default"/>
      </w:rPr>
    </w:lvl>
    <w:lvl w:ilvl="8" w:tplc="0807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7F150CB0"/>
    <w:multiLevelType w:val="hybridMultilevel"/>
    <w:tmpl w:val="E6749F10"/>
    <w:lvl w:ilvl="0" w:tplc="4162B770">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30"/>
  </w:num>
  <w:num w:numId="14">
    <w:abstractNumId w:val="20"/>
  </w:num>
  <w:num w:numId="15">
    <w:abstractNumId w:val="25"/>
  </w:num>
  <w:num w:numId="16">
    <w:abstractNumId w:val="19"/>
  </w:num>
  <w:num w:numId="17">
    <w:abstractNumId w:val="26"/>
  </w:num>
  <w:num w:numId="18">
    <w:abstractNumId w:val="17"/>
  </w:num>
  <w:num w:numId="19">
    <w:abstractNumId w:val="16"/>
  </w:num>
  <w:num w:numId="20">
    <w:abstractNumId w:val="27"/>
  </w:num>
  <w:num w:numId="21">
    <w:abstractNumId w:val="24"/>
  </w:num>
  <w:num w:numId="22">
    <w:abstractNumId w:val="12"/>
  </w:num>
  <w:num w:numId="23">
    <w:abstractNumId w:val="15"/>
  </w:num>
  <w:num w:numId="24">
    <w:abstractNumId w:val="22"/>
  </w:num>
  <w:num w:numId="25">
    <w:abstractNumId w:val="23"/>
  </w:num>
  <w:num w:numId="26">
    <w:abstractNumId w:val="18"/>
  </w:num>
  <w:num w:numId="27">
    <w:abstractNumId w:val="13"/>
  </w:num>
  <w:num w:numId="28">
    <w:abstractNumId w:val="11"/>
  </w:num>
  <w:num w:numId="29">
    <w:abstractNumId w:val="28"/>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55DF2"/>
    <w:rsid w:val="000616A8"/>
    <w:rsid w:val="000A0C63"/>
    <w:rsid w:val="000A7994"/>
    <w:rsid w:val="000E19DF"/>
    <w:rsid w:val="001047AB"/>
    <w:rsid w:val="00133E17"/>
    <w:rsid w:val="00143B2C"/>
    <w:rsid w:val="001710C5"/>
    <w:rsid w:val="001778BF"/>
    <w:rsid w:val="001A6D73"/>
    <w:rsid w:val="001C5E24"/>
    <w:rsid w:val="002161FD"/>
    <w:rsid w:val="002562D7"/>
    <w:rsid w:val="002664C1"/>
    <w:rsid w:val="00287EFF"/>
    <w:rsid w:val="002A6649"/>
    <w:rsid w:val="002A6B52"/>
    <w:rsid w:val="002B604B"/>
    <w:rsid w:val="002C79F8"/>
    <w:rsid w:val="002F5A89"/>
    <w:rsid w:val="002F5EA0"/>
    <w:rsid w:val="003103C7"/>
    <w:rsid w:val="003148E1"/>
    <w:rsid w:val="00373E5D"/>
    <w:rsid w:val="00383EAE"/>
    <w:rsid w:val="003C16BE"/>
    <w:rsid w:val="003D2EEC"/>
    <w:rsid w:val="003E1FF5"/>
    <w:rsid w:val="004237AA"/>
    <w:rsid w:val="00451143"/>
    <w:rsid w:val="004860D6"/>
    <w:rsid w:val="00495296"/>
    <w:rsid w:val="004B064B"/>
    <w:rsid w:val="004B495E"/>
    <w:rsid w:val="004C088A"/>
    <w:rsid w:val="004D67B5"/>
    <w:rsid w:val="004E0022"/>
    <w:rsid w:val="005119E2"/>
    <w:rsid w:val="00512D12"/>
    <w:rsid w:val="00573957"/>
    <w:rsid w:val="00587C33"/>
    <w:rsid w:val="005B65B9"/>
    <w:rsid w:val="005C1645"/>
    <w:rsid w:val="005E2E94"/>
    <w:rsid w:val="005E4283"/>
    <w:rsid w:val="005F039F"/>
    <w:rsid w:val="00602493"/>
    <w:rsid w:val="006153AD"/>
    <w:rsid w:val="00633021"/>
    <w:rsid w:val="0067176A"/>
    <w:rsid w:val="00675162"/>
    <w:rsid w:val="006802CD"/>
    <w:rsid w:val="00691DAA"/>
    <w:rsid w:val="006A3A55"/>
    <w:rsid w:val="006C62D2"/>
    <w:rsid w:val="007765D8"/>
    <w:rsid w:val="00780530"/>
    <w:rsid w:val="00787B98"/>
    <w:rsid w:val="00793F1A"/>
    <w:rsid w:val="00797C9C"/>
    <w:rsid w:val="007B1B2A"/>
    <w:rsid w:val="007B70EA"/>
    <w:rsid w:val="007B710D"/>
    <w:rsid w:val="007E3906"/>
    <w:rsid w:val="007F4FED"/>
    <w:rsid w:val="00802B8C"/>
    <w:rsid w:val="00810A6C"/>
    <w:rsid w:val="00816186"/>
    <w:rsid w:val="008561D4"/>
    <w:rsid w:val="00861575"/>
    <w:rsid w:val="008B60C6"/>
    <w:rsid w:val="008C009E"/>
    <w:rsid w:val="008D7E7D"/>
    <w:rsid w:val="00905392"/>
    <w:rsid w:val="0092237A"/>
    <w:rsid w:val="00975A9E"/>
    <w:rsid w:val="009845D5"/>
    <w:rsid w:val="009B0B71"/>
    <w:rsid w:val="009C4AFA"/>
    <w:rsid w:val="009E2033"/>
    <w:rsid w:val="009E4337"/>
    <w:rsid w:val="009F4E23"/>
    <w:rsid w:val="00A45B36"/>
    <w:rsid w:val="00A47264"/>
    <w:rsid w:val="00A55AA7"/>
    <w:rsid w:val="00A8224D"/>
    <w:rsid w:val="00A83000"/>
    <w:rsid w:val="00A83371"/>
    <w:rsid w:val="00A92CF8"/>
    <w:rsid w:val="00AC652C"/>
    <w:rsid w:val="00AF0D24"/>
    <w:rsid w:val="00B06F23"/>
    <w:rsid w:val="00B62328"/>
    <w:rsid w:val="00B66C41"/>
    <w:rsid w:val="00B83444"/>
    <w:rsid w:val="00B87228"/>
    <w:rsid w:val="00BB19EC"/>
    <w:rsid w:val="00BB6C20"/>
    <w:rsid w:val="00BC03B6"/>
    <w:rsid w:val="00BE754F"/>
    <w:rsid w:val="00C06F70"/>
    <w:rsid w:val="00C314B8"/>
    <w:rsid w:val="00C47DBC"/>
    <w:rsid w:val="00C82C04"/>
    <w:rsid w:val="00C917B4"/>
    <w:rsid w:val="00CB146C"/>
    <w:rsid w:val="00CB1A3E"/>
    <w:rsid w:val="00D5093C"/>
    <w:rsid w:val="00D53A54"/>
    <w:rsid w:val="00D65B18"/>
    <w:rsid w:val="00DB28A6"/>
    <w:rsid w:val="00DD41D3"/>
    <w:rsid w:val="00E002C1"/>
    <w:rsid w:val="00E363E4"/>
    <w:rsid w:val="00E826CF"/>
    <w:rsid w:val="00EE06FB"/>
    <w:rsid w:val="00EF0D8B"/>
    <w:rsid w:val="00F2351C"/>
    <w:rsid w:val="00F2555C"/>
    <w:rsid w:val="00F348EE"/>
    <w:rsid w:val="00F37313"/>
    <w:rsid w:val="00F55215"/>
    <w:rsid w:val="00F70736"/>
    <w:rsid w:val="00F74496"/>
    <w:rsid w:val="00FC76B2"/>
    <w:rsid w:val="00FD6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547985-5D53-4B87-985A-6542E974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qFormat/>
    <w:pPr>
      <w:keepNext/>
      <w:numPr>
        <w:numId w:val="12"/>
      </w:numPr>
      <w:ind w:left="431" w:hanging="431"/>
      <w:outlineLvl w:val="0"/>
    </w:pPr>
    <w:rPr>
      <w:b/>
      <w:kern w:val="28"/>
    </w:rPr>
  </w:style>
  <w:style w:type="paragraph" w:styleId="berschrift2">
    <w:name w:val="heading 2"/>
    <w:basedOn w:val="Standard"/>
    <w:next w:val="Standard"/>
    <w:qFormat/>
    <w:pPr>
      <w:keepNext/>
      <w:numPr>
        <w:ilvl w:val="1"/>
        <w:numId w:val="12"/>
      </w:numPr>
      <w:outlineLvl w:val="1"/>
    </w:pPr>
    <w:rPr>
      <w:b/>
    </w:rPr>
  </w:style>
  <w:style w:type="paragraph" w:styleId="berschrift3">
    <w:name w:val="heading 3"/>
    <w:basedOn w:val="Standard"/>
    <w:next w:val="Standard"/>
    <w:qFormat/>
    <w:pPr>
      <w:keepNext/>
      <w:numPr>
        <w:ilvl w:val="2"/>
        <w:numId w:val="12"/>
      </w:numPr>
      <w:outlineLvl w:val="2"/>
    </w:pPr>
    <w:rPr>
      <w:b/>
      <w:i/>
    </w:rPr>
  </w:style>
  <w:style w:type="paragraph" w:styleId="berschrift4">
    <w:name w:val="heading 4"/>
    <w:basedOn w:val="Standard"/>
    <w:next w:val="Standard"/>
    <w:qFormat/>
    <w:pPr>
      <w:keepNext/>
      <w:numPr>
        <w:ilvl w:val="3"/>
        <w:numId w:val="12"/>
      </w:numPr>
      <w:outlineLvl w:val="3"/>
    </w:pPr>
  </w:style>
  <w:style w:type="paragraph" w:styleId="berschrift5">
    <w:name w:val="heading 5"/>
    <w:basedOn w:val="Standard"/>
    <w:next w:val="Standard"/>
    <w:qFormat/>
    <w:pPr>
      <w:keepNext/>
      <w:numPr>
        <w:ilvl w:val="4"/>
        <w:numId w:val="12"/>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2"/>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2"/>
      </w:numPr>
      <w:spacing w:before="240" w:after="60"/>
      <w:outlineLvl w:val="6"/>
    </w:pPr>
  </w:style>
  <w:style w:type="paragraph" w:styleId="berschrift8">
    <w:name w:val="heading 8"/>
    <w:basedOn w:val="Standard"/>
    <w:next w:val="Standard"/>
    <w:qFormat/>
    <w:pPr>
      <w:numPr>
        <w:ilvl w:val="7"/>
        <w:numId w:val="12"/>
      </w:numPr>
      <w:spacing w:before="240" w:after="60"/>
      <w:outlineLvl w:val="7"/>
    </w:pPr>
    <w:rPr>
      <w:i/>
    </w:rPr>
  </w:style>
  <w:style w:type="paragraph" w:styleId="berschrift9">
    <w:name w:val="heading 9"/>
    <w:basedOn w:val="Standard"/>
    <w:next w:val="Standard"/>
    <w:qFormat/>
    <w:pPr>
      <w:numPr>
        <w:ilvl w:val="8"/>
        <w:numId w:val="12"/>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semiHidden/>
    <w:pPr>
      <w:tabs>
        <w:tab w:val="left" w:pos="440"/>
        <w:tab w:val="left" w:pos="993"/>
        <w:tab w:val="right" w:leader="dot" w:pos="9345"/>
      </w:tabs>
      <w:spacing w:after="120"/>
      <w:ind w:left="425"/>
    </w:pPr>
    <w:rPr>
      <w:noProof/>
    </w:rPr>
  </w:style>
  <w:style w:type="paragraph" w:styleId="Verzeichnis1">
    <w:name w:val="toc 1"/>
    <w:basedOn w:val="Standard"/>
    <w:next w:val="Standard"/>
    <w:autoRedefine/>
    <w:semiHidden/>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7"/>
      </w:numPr>
    </w:pPr>
  </w:style>
  <w:style w:type="paragraph" w:styleId="Listennummer2">
    <w:name w:val="List Number 2"/>
    <w:basedOn w:val="Standard"/>
    <w:semiHidden/>
    <w:pPr>
      <w:numPr>
        <w:numId w:val="8"/>
      </w:numPr>
    </w:pPr>
  </w:style>
  <w:style w:type="paragraph" w:styleId="Listennummer3">
    <w:name w:val="List Number 3"/>
    <w:basedOn w:val="Standard"/>
    <w:semiHidden/>
    <w:pPr>
      <w:numPr>
        <w:numId w:val="9"/>
      </w:numPr>
    </w:pPr>
  </w:style>
  <w:style w:type="paragraph" w:styleId="Listennummer4">
    <w:name w:val="List Number 4"/>
    <w:basedOn w:val="Standard"/>
    <w:semiHidden/>
    <w:pPr>
      <w:numPr>
        <w:numId w:val="10"/>
      </w:numPr>
    </w:pPr>
  </w:style>
  <w:style w:type="paragraph" w:styleId="Listennummer5">
    <w:name w:val="List Number 5"/>
    <w:basedOn w:val="Standard"/>
    <w:semiHidden/>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D50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093C"/>
    <w:pPr>
      <w:ind w:left="708"/>
    </w:pPr>
  </w:style>
  <w:style w:type="character" w:customStyle="1" w:styleId="st">
    <w:name w:val="st"/>
    <w:rsid w:val="009845D5"/>
  </w:style>
  <w:style w:type="character" w:styleId="Hervorhebung">
    <w:name w:val="Emphasis"/>
    <w:uiPriority w:val="20"/>
    <w:qFormat/>
    <w:rsid w:val="009845D5"/>
    <w:rPr>
      <w:i/>
      <w:iCs/>
    </w:rPr>
  </w:style>
  <w:style w:type="character" w:styleId="Hyperlink">
    <w:name w:val="Hyperlink"/>
    <w:basedOn w:val="Absatz-Standardschriftart"/>
    <w:uiPriority w:val="99"/>
    <w:unhideWhenUsed/>
    <w:rsid w:val="00A92CF8"/>
    <w:rPr>
      <w:color w:val="0000FF"/>
      <w:u w:val="single"/>
    </w:rPr>
  </w:style>
  <w:style w:type="character" w:customStyle="1" w:styleId="FuzeileZchn">
    <w:name w:val="Fußzeile Zchn"/>
    <w:basedOn w:val="Absatz-Standardschriftart"/>
    <w:link w:val="Fuzeile"/>
    <w:uiPriority w:val="99"/>
    <w:rsid w:val="00E826CF"/>
    <w:rPr>
      <w:rFonts w:ascii="Arial" w:hAnsi="Arial"/>
      <w:snapToGrid w:val="0"/>
      <w:lang w:eastAsia="de-DE"/>
    </w:rPr>
  </w:style>
  <w:style w:type="character" w:styleId="Kommentarzeichen">
    <w:name w:val="annotation reference"/>
    <w:basedOn w:val="Absatz-Standardschriftart"/>
    <w:uiPriority w:val="99"/>
    <w:semiHidden/>
    <w:unhideWhenUsed/>
    <w:rsid w:val="002A6B52"/>
    <w:rPr>
      <w:sz w:val="16"/>
      <w:szCs w:val="16"/>
    </w:rPr>
  </w:style>
  <w:style w:type="paragraph" w:styleId="Kommentarthema">
    <w:name w:val="annotation subject"/>
    <w:basedOn w:val="Kommentartext"/>
    <w:next w:val="Kommentartext"/>
    <w:link w:val="KommentarthemaZchn"/>
    <w:uiPriority w:val="99"/>
    <w:semiHidden/>
    <w:unhideWhenUsed/>
    <w:rsid w:val="002A6B52"/>
    <w:rPr>
      <w:b/>
      <w:bCs/>
    </w:rPr>
  </w:style>
  <w:style w:type="character" w:customStyle="1" w:styleId="KommentartextZchn">
    <w:name w:val="Kommentartext Zchn"/>
    <w:basedOn w:val="Absatz-Standardschriftart"/>
    <w:link w:val="Kommentartext"/>
    <w:semiHidden/>
    <w:rsid w:val="002A6B52"/>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2A6B52"/>
    <w:rPr>
      <w:rFonts w:ascii="Arial" w:hAnsi="Arial"/>
      <w:b/>
      <w:bCs/>
      <w:snapToGrid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59047">
      <w:bodyDiv w:val="1"/>
      <w:marLeft w:val="0"/>
      <w:marRight w:val="0"/>
      <w:marTop w:val="0"/>
      <w:marBottom w:val="0"/>
      <w:divBdr>
        <w:top w:val="none" w:sz="0" w:space="0" w:color="auto"/>
        <w:left w:val="none" w:sz="0" w:space="0" w:color="auto"/>
        <w:bottom w:val="none" w:sz="0" w:space="0" w:color="auto"/>
        <w:right w:val="none" w:sz="0" w:space="0" w:color="auto"/>
      </w:divBdr>
    </w:div>
    <w:div w:id="4542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B2E8-8258-499C-8C07-21BBEA58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AKTENNOTITZ____6. November 1995</vt:lpstr>
    </vt:vector>
  </TitlesOfParts>
  <Company>TREUHAND|SUISSE</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AKTENNOTITZ____6. November 1995</dc:title>
  <dc:subject/>
  <dc:creator>Vanessa Jenni</dc:creator>
  <cp:keywords/>
  <cp:lastModifiedBy>Milena Zimmermann</cp:lastModifiedBy>
  <cp:revision>2</cp:revision>
  <cp:lastPrinted>2013-05-01T07:15:00Z</cp:lastPrinted>
  <dcterms:created xsi:type="dcterms:W3CDTF">2023-11-02T12:15:00Z</dcterms:created>
  <dcterms:modified xsi:type="dcterms:W3CDTF">2023-11-02T12:15:00Z</dcterms:modified>
</cp:coreProperties>
</file>